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4A94" w14:textId="77777777" w:rsidR="00931570" w:rsidRPr="00931570" w:rsidRDefault="00931570" w:rsidP="00931570">
      <w:pPr>
        <w:jc w:val="center"/>
        <w:rPr>
          <w:b/>
          <w:bCs/>
        </w:rPr>
      </w:pPr>
      <w:r w:rsidRPr="00931570">
        <w:rPr>
          <w:b/>
          <w:bCs/>
        </w:rPr>
        <w:t>Comissão de Orçamento, Finanças e Infraestrutura, Urbana e Rural</w:t>
      </w:r>
    </w:p>
    <w:p w14:paraId="26903DCE" w14:textId="0E33684A" w:rsidR="00A61CB0" w:rsidRDefault="00931570" w:rsidP="00931570">
      <w:pPr>
        <w:jc w:val="center"/>
        <w:rPr>
          <w:b/>
          <w:bCs/>
        </w:rPr>
      </w:pPr>
      <w:r>
        <w:rPr>
          <w:b/>
          <w:bCs/>
        </w:rPr>
        <w:t>Ata Nº 628</w:t>
      </w:r>
    </w:p>
    <w:p w14:paraId="73B6095D" w14:textId="471DB344" w:rsidR="00931570" w:rsidRPr="00931570" w:rsidRDefault="00931570" w:rsidP="00931570">
      <w:pPr>
        <w:jc w:val="both"/>
      </w:pPr>
      <w:r>
        <w:tab/>
        <w:t xml:space="preserve">Aos dezoito dias do mês de fevereiro do ano de dois mil e vinte e cinco, tendo por local a Câmara de Vereadores-RS, reuniram-se os membros </w:t>
      </w:r>
      <w:r w:rsidRPr="00931570">
        <w:t xml:space="preserve">da </w:t>
      </w:r>
      <w:r w:rsidRPr="00931570">
        <w:t>Comissão de Orçamento, Finanças e Infraestrutura, Urbana e Rural</w:t>
      </w:r>
      <w:r>
        <w:t>, em reunião ordinária, com a presença dos Vereadores: Relator: Vereador Odelei Backes; Presidente: Vereadora Gelci Baudino de Moura; Revisor: Marlene Soares, para analisar os seguintes Projetos de Lei: Projeto de Lei nº 005/2025-que autoriza o Poder Executivo a conceder remissão de multas e juros incidentes sobre créditos tributários, vencidos e inscritos ou não em divida ativa, altera dispositivos da Lei Municipal nº 2997/2019 e dá outras providências; Emenda nº 005/2025. Após analise e estudo do Projeto foi verificado a existência de Parecer Jurídico favorável, emitido pelo procurador da casa, sendo assim, conclui-se pela tramitação e deliberação em Plenário. Nada mais havendo a tratar o Presidente encerrou a reunião e mandou lavrar a Ata, que após lida e aprovada será assinada pelos demais membros.</w:t>
      </w:r>
    </w:p>
    <w:p w14:paraId="2D38C116" w14:textId="29923211" w:rsidR="00931570" w:rsidRPr="00931570" w:rsidRDefault="00931570" w:rsidP="00931570">
      <w:pPr>
        <w:jc w:val="both"/>
      </w:pPr>
    </w:p>
    <w:sectPr w:rsidR="00931570" w:rsidRPr="00931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0"/>
    <w:rsid w:val="00931570"/>
    <w:rsid w:val="00A61CB0"/>
    <w:rsid w:val="00BC3267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6EAB"/>
  <w15:chartTrackingRefBased/>
  <w15:docId w15:val="{ACC00827-6929-4487-BB26-E8DEC29A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1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1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1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1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1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1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1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1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1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1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1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15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1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15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1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1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1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1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1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15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15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15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1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15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1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2025-05-28T13:38:00Z</dcterms:created>
  <dcterms:modified xsi:type="dcterms:W3CDTF">2025-05-28T13:46:00Z</dcterms:modified>
</cp:coreProperties>
</file>